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6C" w:rsidRDefault="005B464D" w:rsidP="00EE116C">
      <w:pPr>
        <w:jc w:val="both"/>
      </w:pPr>
      <w:r>
        <w:t>With effect from 1.6.2015, t</w:t>
      </w:r>
      <w:r w:rsidR="00183699">
        <w:t xml:space="preserve">he </w:t>
      </w:r>
      <w:r>
        <w:t xml:space="preserve">Service Tax rate changed from 12% to 14% and the Education Cess and Secondary &amp; Higher Education Cess (which were charged at </w:t>
      </w:r>
      <w:r w:rsidR="00183699">
        <w:t>2%</w:t>
      </w:r>
      <w:r>
        <w:t xml:space="preserve"> and 1</w:t>
      </w:r>
      <w:r w:rsidR="00183699">
        <w:t>%</w:t>
      </w:r>
      <w:r>
        <w:t xml:space="preserve"> till 30.5.2015) </w:t>
      </w:r>
      <w:r w:rsidR="00EE116C">
        <w:t>were</w:t>
      </w:r>
      <w:r>
        <w:t xml:space="preserve"> </w:t>
      </w:r>
      <w:r w:rsidR="00EE116C">
        <w:t>withdrawn</w:t>
      </w:r>
      <w:r w:rsidR="00183699">
        <w:t xml:space="preserve">.  </w:t>
      </w:r>
      <w:r w:rsidR="00EE116C">
        <w:t>As the tax rate</w:t>
      </w:r>
      <w:r w:rsidR="001D04FF">
        <w:t>s were amended</w:t>
      </w:r>
      <w:r w:rsidR="00EE116C">
        <w:t xml:space="preserve"> in the middle of a return period, to clarify the doubts, if any, in the minds of the </w:t>
      </w:r>
      <w:proofErr w:type="spellStart"/>
      <w:r w:rsidR="00EE116C">
        <w:t>assessees</w:t>
      </w:r>
      <w:proofErr w:type="spellEnd"/>
      <w:r w:rsidR="00EE116C">
        <w:t xml:space="preserve"> as to how to enter the taxable value and tax rates in the ST3 return to arrive at the correct tax payable</w:t>
      </w:r>
      <w:r w:rsidR="001D04FF">
        <w:t>,</w:t>
      </w:r>
      <w:r w:rsidR="00EE116C">
        <w:t xml:space="preserve"> an illustration is given in the table below. </w:t>
      </w:r>
    </w:p>
    <w:p w:rsidR="00EE116C" w:rsidRPr="00EE116C" w:rsidRDefault="00EE116C" w:rsidP="00EE116C">
      <w:pPr>
        <w:rPr>
          <w:b/>
          <w:u w:val="single"/>
        </w:rPr>
      </w:pPr>
      <w:r w:rsidRPr="00EE116C">
        <w:rPr>
          <w:b/>
          <w:u w:val="single"/>
        </w:rPr>
        <w:t>For Monthly Tax Payers:</w:t>
      </w:r>
    </w:p>
    <w:p w:rsidR="00183699" w:rsidRDefault="00183699" w:rsidP="00EE116C">
      <w:pPr>
        <w:jc w:val="both"/>
      </w:pPr>
      <w:r>
        <w:t>The Taxable value for April and May can be entered in one row of B1.15 (and B1.16</w:t>
      </w:r>
      <w:r w:rsidR="00EE116C">
        <w:t>,</w:t>
      </w:r>
      <w:r>
        <w:t xml:space="preserve"> in case specific rate is also applicable) with the old rates and the Taxable value for </w:t>
      </w:r>
      <w:r w:rsidR="00CC0E28">
        <w:t>June</w:t>
      </w:r>
      <w:r w:rsidR="00EE116C">
        <w:t xml:space="preserve">, July, August and </w:t>
      </w:r>
      <w:r>
        <w:t>September can be entered in another row</w:t>
      </w:r>
      <w:r w:rsidR="00CC0E28">
        <w:t xml:space="preserve"> </w:t>
      </w:r>
      <w:r w:rsidR="00EE116C">
        <w:t xml:space="preserve">with the new tax rates </w:t>
      </w:r>
      <w:r w:rsidR="00CC0E28">
        <w:t xml:space="preserve">under the </w:t>
      </w:r>
      <w:r w:rsidR="00EE116C">
        <w:t>respective columns for the months</w:t>
      </w:r>
      <w:r>
        <w:t xml:space="preserve">. </w:t>
      </w:r>
      <w:r w:rsidR="005B7F7A">
        <w:t xml:space="preserve">More rows can be added for different rates of tax. </w:t>
      </w:r>
      <w:r>
        <w:t>Illustration is given below.</w:t>
      </w:r>
    </w:p>
    <w:p w:rsidR="00183699" w:rsidRDefault="00183699" w:rsidP="00183699">
      <w:r>
        <w:t>Tax payable as Receiver also can be filled in similar manner.</w:t>
      </w:r>
    </w:p>
    <w:p w:rsidR="00183699" w:rsidRDefault="00183699">
      <w:r>
        <w:rPr>
          <w:noProof/>
          <w:lang w:eastAsia="en-IN"/>
        </w:rPr>
        <w:drawing>
          <wp:inline distT="0" distB="0" distL="0" distR="0">
            <wp:extent cx="6484108" cy="253775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t="27119" r="24246" b="20127"/>
                    <a:stretch>
                      <a:fillRect/>
                    </a:stretch>
                  </pic:blipFill>
                  <pic:spPr bwMode="auto">
                    <a:xfrm>
                      <a:off x="0" y="0"/>
                      <a:ext cx="6498596" cy="2543427"/>
                    </a:xfrm>
                    <a:prstGeom prst="rect">
                      <a:avLst/>
                    </a:prstGeom>
                    <a:noFill/>
                    <a:ln w="9525">
                      <a:noFill/>
                      <a:miter lim="800000"/>
                      <a:headEnd/>
                      <a:tailEnd/>
                    </a:ln>
                  </pic:spPr>
                </pic:pic>
              </a:graphicData>
            </a:graphic>
          </wp:inline>
        </w:drawing>
      </w:r>
    </w:p>
    <w:p w:rsidR="005B7F7A" w:rsidRDefault="005B7F7A">
      <w:pPr>
        <w:rPr>
          <w:b/>
          <w:u w:val="single"/>
        </w:rPr>
      </w:pPr>
      <w:r>
        <w:rPr>
          <w:b/>
          <w:u w:val="single"/>
        </w:rPr>
        <w:br w:type="page"/>
      </w:r>
    </w:p>
    <w:p w:rsidR="00183699" w:rsidRPr="00137C82" w:rsidRDefault="00183699" w:rsidP="00183699">
      <w:pPr>
        <w:rPr>
          <w:b/>
          <w:u w:val="single"/>
        </w:rPr>
      </w:pPr>
      <w:r w:rsidRPr="00137C82">
        <w:rPr>
          <w:b/>
          <w:u w:val="single"/>
        </w:rPr>
        <w:lastRenderedPageBreak/>
        <w:t>For Quarterly Tax Payers:</w:t>
      </w:r>
    </w:p>
    <w:p w:rsidR="005B7F7A" w:rsidRDefault="00137C82" w:rsidP="005B7F7A">
      <w:pPr>
        <w:jc w:val="both"/>
      </w:pPr>
      <w:r>
        <w:t>The Taxable value for April and May months of 1st quarter can be entered in one row of B1.15 (and B1.16, in case specific rate is also applicable) with the old rates and the Taxable value for June month of 1</w:t>
      </w:r>
      <w:r w:rsidRPr="00137C82">
        <w:rPr>
          <w:vertAlign w:val="superscript"/>
        </w:rPr>
        <w:t>st</w:t>
      </w:r>
      <w:r>
        <w:t xml:space="preserve"> quarter and the Taxable value for the 2</w:t>
      </w:r>
      <w:r w:rsidRPr="00137C82">
        <w:rPr>
          <w:vertAlign w:val="superscript"/>
        </w:rPr>
        <w:t>nd</w:t>
      </w:r>
      <w:r>
        <w:t xml:space="preserve"> quarter can be entered in another row with the new tax rates under the 1</w:t>
      </w:r>
      <w:r w:rsidRPr="00137C82">
        <w:rPr>
          <w:vertAlign w:val="superscript"/>
        </w:rPr>
        <w:t>st</w:t>
      </w:r>
      <w:r>
        <w:t xml:space="preserve"> quarter and 2</w:t>
      </w:r>
      <w:r w:rsidRPr="00137C82">
        <w:rPr>
          <w:vertAlign w:val="superscript"/>
        </w:rPr>
        <w:t>nd</w:t>
      </w:r>
      <w:r>
        <w:t xml:space="preserve"> quarter respectively.  Illustration is given below.</w:t>
      </w:r>
      <w:r w:rsidRPr="00137C82">
        <w:t xml:space="preserve"> </w:t>
      </w:r>
    </w:p>
    <w:p w:rsidR="00137C82" w:rsidRDefault="00137C82" w:rsidP="005B7F7A">
      <w:pPr>
        <w:jc w:val="both"/>
      </w:pPr>
      <w:r>
        <w:t>Tax payable as Receiver also can be filled in similar manner.</w:t>
      </w:r>
    </w:p>
    <w:p w:rsidR="00183699" w:rsidRDefault="00183699">
      <w:r>
        <w:rPr>
          <w:noProof/>
          <w:lang w:eastAsia="en-IN"/>
        </w:rPr>
        <w:drawing>
          <wp:inline distT="0" distB="0" distL="0" distR="0">
            <wp:extent cx="5999613" cy="3372338"/>
            <wp:effectExtent l="19050" t="0" r="113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t="27119" r="47465" b="20339"/>
                    <a:stretch>
                      <a:fillRect/>
                    </a:stretch>
                  </pic:blipFill>
                  <pic:spPr bwMode="auto">
                    <a:xfrm>
                      <a:off x="0" y="0"/>
                      <a:ext cx="5999613" cy="3372338"/>
                    </a:xfrm>
                    <a:prstGeom prst="rect">
                      <a:avLst/>
                    </a:prstGeom>
                    <a:noFill/>
                    <a:ln w="9525">
                      <a:noFill/>
                      <a:miter lim="800000"/>
                      <a:headEnd/>
                      <a:tailEnd/>
                    </a:ln>
                  </pic:spPr>
                </pic:pic>
              </a:graphicData>
            </a:graphic>
          </wp:inline>
        </w:drawing>
      </w:r>
    </w:p>
    <w:sectPr w:rsidR="00183699" w:rsidSect="006A2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3D15"/>
    <w:rsid w:val="00137C82"/>
    <w:rsid w:val="00183699"/>
    <w:rsid w:val="001D04FF"/>
    <w:rsid w:val="003005D9"/>
    <w:rsid w:val="005B464D"/>
    <w:rsid w:val="005B7F7A"/>
    <w:rsid w:val="006A2174"/>
    <w:rsid w:val="00B93D15"/>
    <w:rsid w:val="00CC0E28"/>
    <w:rsid w:val="00EE116C"/>
    <w:rsid w:val="00F35F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Sharada</dc:creator>
  <cp:lastModifiedBy>Sharada</cp:lastModifiedBy>
  <cp:revision>4</cp:revision>
  <dcterms:created xsi:type="dcterms:W3CDTF">2015-10-05T04:39:00Z</dcterms:created>
  <dcterms:modified xsi:type="dcterms:W3CDTF">2015-10-05T06:28:00Z</dcterms:modified>
</cp:coreProperties>
</file>